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54ECF" w14:textId="77777777" w:rsidR="00A912F8" w:rsidRDefault="00A912F8" w:rsidP="00A87252">
      <w:pPr>
        <w:bidi/>
        <w:spacing w:line="240" w:lineRule="auto"/>
        <w:rPr>
          <w:rtl/>
        </w:rPr>
      </w:pPr>
    </w:p>
    <w:p w14:paraId="64929CA6" w14:textId="77777777" w:rsidR="00A912F8" w:rsidRDefault="00A912F8" w:rsidP="00A912F8">
      <w:pPr>
        <w:bidi/>
        <w:spacing w:line="240" w:lineRule="auto"/>
        <w:jc w:val="center"/>
        <w:rPr>
          <w:rtl/>
        </w:rPr>
      </w:pPr>
    </w:p>
    <w:p w14:paraId="41F15D5B" w14:textId="12CD2F0C" w:rsidR="005A4198" w:rsidRPr="005A4198" w:rsidRDefault="005A4198" w:rsidP="00A912F8">
      <w:pPr>
        <w:bidi/>
        <w:spacing w:line="240" w:lineRule="auto"/>
        <w:jc w:val="center"/>
        <w:rPr>
          <w:rFonts w:ascii="Traditional Arabic" w:hAnsi="Traditional Arabic" w:cs="Traditional Arabic"/>
          <w:b/>
          <w:bCs/>
          <w:sz w:val="28"/>
          <w:szCs w:val="28"/>
          <w:rtl/>
          <w:lang w:bidi="ar-DZ"/>
        </w:rPr>
      </w:pPr>
      <w:r w:rsidRPr="005A4198">
        <w:rPr>
          <w:rFonts w:ascii="Traditional Arabic" w:hAnsi="Traditional Arabic" w:cs="Traditional Arabic"/>
          <w:b/>
          <w:bCs/>
          <w:sz w:val="28"/>
          <w:szCs w:val="28"/>
          <w:rtl/>
          <w:lang w:bidi="ar-DZ"/>
        </w:rPr>
        <w:t>جامعة العربي بن مهيدي-أم البواقي-</w:t>
      </w:r>
    </w:p>
    <w:p w14:paraId="63973975" w14:textId="77777777" w:rsidR="005A4198" w:rsidRPr="005A4198" w:rsidRDefault="005A4198" w:rsidP="005A4198">
      <w:pPr>
        <w:bidi/>
        <w:spacing w:line="240" w:lineRule="auto"/>
        <w:jc w:val="center"/>
        <w:rPr>
          <w:rFonts w:ascii="Traditional Arabic" w:hAnsi="Traditional Arabic" w:cs="Traditional Arabic"/>
          <w:b/>
          <w:bCs/>
          <w:sz w:val="28"/>
          <w:szCs w:val="28"/>
          <w:rtl/>
          <w:lang w:bidi="ar-DZ"/>
        </w:rPr>
      </w:pPr>
      <w:r w:rsidRPr="005A4198">
        <w:rPr>
          <w:rFonts w:ascii="Traditional Arabic" w:hAnsi="Traditional Arabic" w:cs="Traditional Arabic"/>
          <w:b/>
          <w:bCs/>
          <w:sz w:val="28"/>
          <w:szCs w:val="28"/>
          <w:rtl/>
          <w:lang w:bidi="ar-DZ"/>
        </w:rPr>
        <w:t xml:space="preserve">كلية الحقوق والعلوم السياسية </w:t>
      </w:r>
    </w:p>
    <w:p w14:paraId="3B842FB2" w14:textId="77777777" w:rsidR="005A4198" w:rsidRPr="005A4198" w:rsidRDefault="005A4198" w:rsidP="005A4198">
      <w:pPr>
        <w:bidi/>
        <w:spacing w:line="240" w:lineRule="auto"/>
        <w:jc w:val="center"/>
        <w:rPr>
          <w:rFonts w:ascii="Traditional Arabic" w:hAnsi="Traditional Arabic" w:cs="Traditional Arabic"/>
          <w:b/>
          <w:bCs/>
          <w:sz w:val="28"/>
          <w:szCs w:val="28"/>
          <w:rtl/>
          <w:lang w:bidi="ar-DZ"/>
        </w:rPr>
      </w:pPr>
      <w:r w:rsidRPr="005A4198">
        <w:rPr>
          <w:rFonts w:ascii="Traditional Arabic" w:hAnsi="Traditional Arabic" w:cs="Traditional Arabic"/>
          <w:b/>
          <w:bCs/>
          <w:sz w:val="28"/>
          <w:szCs w:val="28"/>
          <w:rtl/>
          <w:lang w:bidi="ar-DZ"/>
        </w:rPr>
        <w:t xml:space="preserve">قسم العلوم السياسية </w:t>
      </w:r>
      <w:r w:rsidRPr="005A4198">
        <w:rPr>
          <w:rFonts w:ascii="Traditional Arabic" w:hAnsi="Traditional Arabic" w:cs="Traditional Arabic" w:hint="cs"/>
          <w:b/>
          <w:bCs/>
          <w:sz w:val="28"/>
          <w:szCs w:val="28"/>
          <w:rtl/>
          <w:lang w:bidi="ar-DZ"/>
        </w:rPr>
        <w:t xml:space="preserve">                                                              </w:t>
      </w:r>
      <w:r w:rsidRPr="005A4198">
        <w:rPr>
          <w:rFonts w:ascii="Traditional Arabic" w:hAnsi="Traditional Arabic" w:cs="Traditional Arabic"/>
          <w:b/>
          <w:bCs/>
          <w:sz w:val="28"/>
          <w:szCs w:val="28"/>
          <w:rtl/>
          <w:lang w:bidi="ar-DZ"/>
        </w:rPr>
        <w:t>السنة الثالثة علاقات دولية</w:t>
      </w:r>
      <w:r w:rsidRPr="005A4198">
        <w:rPr>
          <w:rFonts w:ascii="Traditional Arabic" w:hAnsi="Traditional Arabic" w:cs="Traditional Arabic" w:hint="cs"/>
          <w:b/>
          <w:bCs/>
          <w:sz w:val="28"/>
          <w:szCs w:val="28"/>
          <w:rtl/>
          <w:lang w:bidi="ar-DZ"/>
        </w:rPr>
        <w:t xml:space="preserve">                                                            </w:t>
      </w:r>
      <w:r w:rsidRPr="005A4198">
        <w:rPr>
          <w:rFonts w:ascii="Traditional Arabic" w:hAnsi="Traditional Arabic" w:cs="Traditional Arabic"/>
          <w:b/>
          <w:bCs/>
          <w:sz w:val="28"/>
          <w:szCs w:val="28"/>
          <w:rtl/>
          <w:lang w:bidi="ar-DZ"/>
        </w:rPr>
        <w:t xml:space="preserve">                                           </w:t>
      </w:r>
      <w:r w:rsidRPr="005A4198">
        <w:rPr>
          <w:rFonts w:ascii="Traditional Arabic" w:hAnsi="Traditional Arabic" w:cs="Traditional Arabic" w:hint="cs"/>
          <w:b/>
          <w:bCs/>
          <w:sz w:val="28"/>
          <w:szCs w:val="28"/>
          <w:rtl/>
          <w:lang w:bidi="ar-DZ"/>
        </w:rPr>
        <w:t xml:space="preserve"> </w:t>
      </w:r>
    </w:p>
    <w:p w14:paraId="5926929C" w14:textId="77777777" w:rsidR="005A4198" w:rsidRPr="005A4198" w:rsidRDefault="00FE4430" w:rsidP="009C1F80">
      <w:pPr>
        <w:bidi/>
        <w:spacing w:line="240" w:lineRule="auto"/>
        <w:jc w:val="center"/>
        <w:rPr>
          <w:rFonts w:ascii="Traditional Arabic" w:hAnsi="Traditional Arabic" w:cs="Traditional Arabic"/>
          <w:b/>
          <w:bCs/>
          <w:sz w:val="28"/>
          <w:szCs w:val="28"/>
          <w:u w:val="single"/>
          <w:rtl/>
          <w:lang w:bidi="ar-DZ"/>
        </w:rPr>
      </w:pPr>
      <w:r>
        <w:rPr>
          <w:rFonts w:ascii="Traditional Arabic" w:hAnsi="Traditional Arabic" w:cs="Traditional Arabic" w:hint="cs"/>
          <w:b/>
          <w:bCs/>
          <w:sz w:val="28"/>
          <w:szCs w:val="28"/>
          <w:u w:val="single"/>
          <w:rtl/>
          <w:lang w:bidi="ar-DZ"/>
        </w:rPr>
        <w:t>الإجابة النموذجية ل</w:t>
      </w:r>
      <w:r>
        <w:rPr>
          <w:rFonts w:ascii="Traditional Arabic" w:hAnsi="Traditional Arabic" w:cs="Traditional Arabic"/>
          <w:b/>
          <w:bCs/>
          <w:sz w:val="28"/>
          <w:szCs w:val="28"/>
          <w:u w:val="single"/>
          <w:rtl/>
          <w:lang w:bidi="ar-DZ"/>
        </w:rPr>
        <w:t>امتحان السداسي الخامس</w:t>
      </w:r>
      <w:r w:rsidR="005A4198" w:rsidRPr="005A4198">
        <w:rPr>
          <w:rFonts w:ascii="Traditional Arabic" w:hAnsi="Traditional Arabic" w:cs="Traditional Arabic"/>
          <w:b/>
          <w:bCs/>
          <w:sz w:val="28"/>
          <w:szCs w:val="28"/>
          <w:u w:val="single"/>
          <w:rtl/>
          <w:lang w:bidi="ar-DZ"/>
        </w:rPr>
        <w:t xml:space="preserve"> مادة:م</w:t>
      </w:r>
      <w:r w:rsidR="009C1F80">
        <w:rPr>
          <w:rFonts w:ascii="Traditional Arabic" w:hAnsi="Traditional Arabic" w:cs="Traditional Arabic" w:hint="cs"/>
          <w:b/>
          <w:bCs/>
          <w:sz w:val="28"/>
          <w:szCs w:val="28"/>
          <w:u w:val="single"/>
          <w:rtl/>
          <w:lang w:bidi="ar-DZ"/>
        </w:rPr>
        <w:t>ناهج</w:t>
      </w:r>
      <w:r w:rsidR="005A4198" w:rsidRPr="005A4198">
        <w:rPr>
          <w:rFonts w:ascii="Traditional Arabic" w:hAnsi="Traditional Arabic" w:cs="Traditional Arabic"/>
          <w:b/>
          <w:bCs/>
          <w:sz w:val="28"/>
          <w:szCs w:val="28"/>
          <w:u w:val="single"/>
          <w:rtl/>
          <w:lang w:bidi="ar-DZ"/>
        </w:rPr>
        <w:t xml:space="preserve"> البحث في العلاقات الدولية</w:t>
      </w:r>
      <w:r w:rsidR="005A4198" w:rsidRPr="005A4198">
        <w:rPr>
          <w:rFonts w:ascii="Traditional Arabic" w:hAnsi="Traditional Arabic" w:cs="Traditional Arabic"/>
          <w:sz w:val="28"/>
          <w:szCs w:val="28"/>
          <w:rtl/>
        </w:rPr>
        <w:t xml:space="preserve"> </w:t>
      </w:r>
    </w:p>
    <w:p w14:paraId="37D3476F" w14:textId="71D410CA" w:rsidR="009C1F80" w:rsidRPr="0037257F" w:rsidRDefault="005A4198" w:rsidP="00DE21E4">
      <w:pPr>
        <w:bidi/>
        <w:spacing w:line="240" w:lineRule="auto"/>
        <w:rPr>
          <w:rFonts w:ascii="Traditional Arabic" w:hAnsi="Traditional Arabic" w:cs="Traditional Arabic"/>
          <w:b/>
          <w:bCs/>
          <w:sz w:val="32"/>
          <w:szCs w:val="32"/>
          <w:rtl/>
        </w:rPr>
      </w:pPr>
      <w:r w:rsidRPr="005A4198">
        <w:rPr>
          <w:rFonts w:ascii="Traditional Arabic" w:hAnsi="Traditional Arabic" w:cs="Traditional Arabic"/>
          <w:b/>
          <w:bCs/>
          <w:sz w:val="28"/>
          <w:szCs w:val="28"/>
          <w:u w:val="single"/>
          <w:rtl/>
        </w:rPr>
        <w:t>السؤال الأول</w:t>
      </w:r>
      <w:r w:rsidRPr="005A4198">
        <w:rPr>
          <w:rFonts w:ascii="Traditional Arabic" w:hAnsi="Traditional Arabic" w:cs="Traditional Arabic"/>
          <w:b/>
          <w:bCs/>
          <w:sz w:val="28"/>
          <w:szCs w:val="28"/>
          <w:rtl/>
        </w:rPr>
        <w:t>: (</w:t>
      </w:r>
      <w:r w:rsidR="00A912F8">
        <w:rPr>
          <w:rFonts w:ascii="Traditional Arabic" w:hAnsi="Traditional Arabic" w:cs="Traditional Arabic" w:hint="cs"/>
          <w:b/>
          <w:bCs/>
          <w:sz w:val="28"/>
          <w:szCs w:val="28"/>
          <w:rtl/>
        </w:rPr>
        <w:t>08</w:t>
      </w:r>
      <w:r w:rsidRPr="005A4198">
        <w:rPr>
          <w:rFonts w:ascii="Traditional Arabic" w:hAnsi="Traditional Arabic" w:cs="Traditional Arabic"/>
          <w:b/>
          <w:bCs/>
          <w:sz w:val="28"/>
          <w:szCs w:val="28"/>
          <w:rtl/>
        </w:rPr>
        <w:t xml:space="preserve"> </w:t>
      </w:r>
      <w:r w:rsidR="0037257F" w:rsidRPr="005A4198">
        <w:rPr>
          <w:rFonts w:ascii="Traditional Arabic" w:hAnsi="Traditional Arabic" w:cs="Traditional Arabic" w:hint="cs"/>
          <w:b/>
          <w:bCs/>
          <w:sz w:val="28"/>
          <w:szCs w:val="28"/>
          <w:rtl/>
        </w:rPr>
        <w:t>نقاط)</w:t>
      </w:r>
      <w:r w:rsidR="0037257F" w:rsidRPr="0037257F">
        <w:rPr>
          <w:rFonts w:ascii="Traditional Arabic" w:hAnsi="Traditional Arabic" w:cs="Traditional Arabic" w:hint="cs"/>
          <w:sz w:val="32"/>
          <w:szCs w:val="32"/>
          <w:rtl/>
        </w:rPr>
        <w:t xml:space="preserve"> اشر</w:t>
      </w:r>
      <w:r w:rsidR="0037257F" w:rsidRPr="0037257F">
        <w:rPr>
          <w:rFonts w:ascii="Traditional Arabic" w:hAnsi="Traditional Arabic" w:cs="Traditional Arabic" w:hint="eastAsia"/>
          <w:sz w:val="32"/>
          <w:szCs w:val="32"/>
          <w:rtl/>
        </w:rPr>
        <w:t>ح</w:t>
      </w:r>
      <w:r w:rsidR="009C1F80" w:rsidRPr="0037257F">
        <w:rPr>
          <w:rFonts w:ascii="Traditional Arabic" w:hAnsi="Traditional Arabic" w:cs="Traditional Arabic" w:hint="cs"/>
          <w:sz w:val="32"/>
          <w:szCs w:val="32"/>
          <w:rtl/>
        </w:rPr>
        <w:t xml:space="preserve"> أسباب الاضطرابات والتحولات المعرفية التي تواجه نظريات العلاقات الدولية حسب باري </w:t>
      </w:r>
      <w:proofErr w:type="gramStart"/>
      <w:r w:rsidR="009C1F80" w:rsidRPr="0037257F">
        <w:rPr>
          <w:rFonts w:ascii="Traditional Arabic" w:hAnsi="Traditional Arabic" w:cs="Traditional Arabic" w:hint="cs"/>
          <w:sz w:val="32"/>
          <w:szCs w:val="32"/>
          <w:rtl/>
        </w:rPr>
        <w:t xml:space="preserve">بوزان </w:t>
      </w:r>
      <w:r w:rsidR="009C1F80" w:rsidRPr="0037257F">
        <w:rPr>
          <w:rFonts w:ascii="Traditional Arabic" w:hAnsi="Traditional Arabic" w:cs="Traditional Arabic"/>
          <w:sz w:val="32"/>
          <w:szCs w:val="32"/>
          <w:rtl/>
        </w:rPr>
        <w:t>؟</w:t>
      </w:r>
      <w:proofErr w:type="gramEnd"/>
    </w:p>
    <w:p w14:paraId="3F684238" w14:textId="5A90BD85" w:rsidR="00125BFD" w:rsidRPr="0037257F" w:rsidRDefault="00125BFD" w:rsidP="00095F4C">
      <w:pPr>
        <w:pStyle w:val="Paragraphedeliste"/>
        <w:numPr>
          <w:ilvl w:val="0"/>
          <w:numId w:val="4"/>
        </w:numPr>
        <w:bidi/>
        <w:spacing w:line="240" w:lineRule="auto"/>
        <w:rPr>
          <w:rFonts w:ascii="Traditional Arabic" w:hAnsi="Traditional Arabic" w:cs="Traditional Arabic"/>
          <w:b/>
          <w:bCs/>
          <w:sz w:val="32"/>
          <w:szCs w:val="32"/>
          <w:u w:val="single"/>
        </w:rPr>
      </w:pPr>
      <w:r w:rsidRPr="0037257F">
        <w:rPr>
          <w:rFonts w:ascii="Traditional Arabic" w:hAnsi="Traditional Arabic" w:cs="Traditional Arabic" w:hint="cs"/>
          <w:sz w:val="32"/>
          <w:szCs w:val="32"/>
          <w:rtl/>
        </w:rPr>
        <w:t xml:space="preserve">حدد باري بوزان أسباب التحولات والاضطرابات التي تواجه نظريات العلاقات الدولية في خمسة عناصر أساسية أطلق عليها " </w:t>
      </w:r>
      <w:r w:rsidRPr="0037257F">
        <w:rPr>
          <w:rFonts w:ascii="Traditional Arabic" w:hAnsi="Traditional Arabic" w:cs="Traditional Arabic"/>
          <w:b/>
          <w:bCs/>
          <w:sz w:val="32"/>
          <w:szCs w:val="32"/>
          <w:rtl/>
        </w:rPr>
        <w:t xml:space="preserve">القوى الكامنة وراء تطور </w:t>
      </w:r>
      <w:r w:rsidRPr="0037257F">
        <w:rPr>
          <w:rFonts w:ascii="Traditional Arabic" w:hAnsi="Traditional Arabic" w:cs="Traditional Arabic" w:hint="cs"/>
          <w:b/>
          <w:bCs/>
          <w:sz w:val="32"/>
          <w:szCs w:val="32"/>
          <w:rtl/>
        </w:rPr>
        <w:t>الدراسات الأمنية</w:t>
      </w:r>
      <w:r w:rsidRPr="0037257F">
        <w:rPr>
          <w:rFonts w:ascii="Traditional Arabic" w:hAnsi="Traditional Arabic" w:cs="Traditional Arabic"/>
          <w:b/>
          <w:bCs/>
          <w:sz w:val="32"/>
          <w:szCs w:val="32"/>
          <w:rtl/>
        </w:rPr>
        <w:t xml:space="preserve"> الدولية</w:t>
      </w:r>
      <w:r w:rsidRPr="0037257F">
        <w:rPr>
          <w:rFonts w:ascii="Traditional Arabic" w:hAnsi="Traditional Arabic" w:cs="Traditional Arabic" w:hint="cs"/>
          <w:b/>
          <w:bCs/>
          <w:sz w:val="32"/>
          <w:szCs w:val="32"/>
          <w:rtl/>
        </w:rPr>
        <w:t>"</w:t>
      </w:r>
      <w:r w:rsidRPr="0037257F">
        <w:rPr>
          <w:rFonts w:ascii="Traditional Arabic" w:hAnsi="Traditional Arabic" w:cs="Traditional Arabic" w:hint="cs"/>
          <w:sz w:val="32"/>
          <w:szCs w:val="32"/>
          <w:rtl/>
        </w:rPr>
        <w:t>وهي:1-</w:t>
      </w:r>
      <w:r w:rsidRPr="0037257F">
        <w:rPr>
          <w:rFonts w:ascii="Traditional Arabic" w:hAnsi="Traditional Arabic" w:cs="Traditional Arabic"/>
          <w:b/>
          <w:bCs/>
          <w:sz w:val="32"/>
          <w:szCs w:val="32"/>
          <w:rtl/>
        </w:rPr>
        <w:t xml:space="preserve"> </w:t>
      </w:r>
      <w:r w:rsidRPr="0037257F">
        <w:rPr>
          <w:rFonts w:ascii="Traditional Arabic" w:hAnsi="Traditional Arabic" w:cs="Traditional Arabic"/>
          <w:sz w:val="32"/>
          <w:szCs w:val="32"/>
          <w:rtl/>
        </w:rPr>
        <w:t>سياسات القو</w:t>
      </w:r>
      <w:r w:rsidRPr="0037257F">
        <w:rPr>
          <w:rFonts w:ascii="Traditional Arabic" w:hAnsi="Traditional Arabic" w:cs="Traditional Arabic" w:hint="cs"/>
          <w:sz w:val="32"/>
          <w:szCs w:val="32"/>
          <w:rtl/>
        </w:rPr>
        <w:t>ى</w:t>
      </w:r>
      <w:r w:rsidRPr="0037257F">
        <w:rPr>
          <w:rFonts w:ascii="Traditional Arabic" w:hAnsi="Traditional Arabic" w:cs="Traditional Arabic"/>
          <w:sz w:val="32"/>
          <w:szCs w:val="32"/>
          <w:rtl/>
        </w:rPr>
        <w:t xml:space="preserve"> العظمى</w:t>
      </w:r>
      <w:r w:rsidRPr="0037257F">
        <w:rPr>
          <w:rFonts w:ascii="Traditional Arabic" w:hAnsi="Traditional Arabic" w:cs="Traditional Arabic" w:hint="cs"/>
          <w:sz w:val="32"/>
          <w:szCs w:val="32"/>
          <w:rtl/>
        </w:rPr>
        <w:t>(</w:t>
      </w:r>
      <w:r w:rsidRPr="0037257F">
        <w:rPr>
          <w:rFonts w:ascii="Traditional Arabic" w:hAnsi="Traditional Arabic" w:cs="Traditional Arabic"/>
          <w:sz w:val="32"/>
          <w:szCs w:val="32"/>
          <w:rtl/>
        </w:rPr>
        <w:t>توزيع</w:t>
      </w:r>
      <w:r w:rsidRPr="0037257F">
        <w:rPr>
          <w:rFonts w:ascii="Traditional Arabic" w:hAnsi="Traditional Arabic" w:cs="Traditional Arabic"/>
          <w:sz w:val="32"/>
          <w:szCs w:val="32"/>
        </w:rPr>
        <w:t xml:space="preserve"> </w:t>
      </w:r>
      <w:r w:rsidRPr="0037257F">
        <w:rPr>
          <w:rFonts w:ascii="Traditional Arabic" w:hAnsi="Traditional Arabic" w:cs="Traditional Arabic"/>
          <w:sz w:val="32"/>
          <w:szCs w:val="32"/>
          <w:rtl/>
        </w:rPr>
        <w:t>القوة بين</w:t>
      </w:r>
      <w:r w:rsidRPr="0037257F">
        <w:rPr>
          <w:rFonts w:ascii="Traditional Arabic" w:hAnsi="Traditional Arabic" w:cs="Traditional Arabic"/>
          <w:sz w:val="32"/>
          <w:szCs w:val="32"/>
        </w:rPr>
        <w:t xml:space="preserve"> </w:t>
      </w:r>
      <w:r w:rsidRPr="0037257F">
        <w:rPr>
          <w:rFonts w:ascii="Traditional Arabic" w:hAnsi="Traditional Arabic" w:cs="Traditional Arabic"/>
          <w:sz w:val="32"/>
          <w:szCs w:val="32"/>
          <w:rtl/>
        </w:rPr>
        <w:t>الدول القائدة</w:t>
      </w:r>
      <w:r w:rsidRPr="0037257F">
        <w:rPr>
          <w:rFonts w:ascii="Traditional Arabic" w:hAnsi="Traditional Arabic" w:cs="Traditional Arabic" w:hint="cs"/>
          <w:sz w:val="32"/>
          <w:szCs w:val="32"/>
          <w:rtl/>
        </w:rPr>
        <w:t>)/2-</w:t>
      </w:r>
      <w:r w:rsidRPr="0037257F">
        <w:rPr>
          <w:rFonts w:ascii="Traditional Arabic" w:hAnsi="Traditional Arabic" w:cs="Traditional Arabic" w:hint="cs"/>
          <w:b/>
          <w:bCs/>
          <w:sz w:val="32"/>
          <w:szCs w:val="32"/>
          <w:rtl/>
        </w:rPr>
        <w:t xml:space="preserve"> </w:t>
      </w:r>
      <w:r w:rsidRPr="0037257F">
        <w:rPr>
          <w:rFonts w:ascii="Traditional Arabic" w:hAnsi="Traditional Arabic" w:cs="Traditional Arabic" w:hint="cs"/>
          <w:sz w:val="32"/>
          <w:szCs w:val="32"/>
          <w:rtl/>
        </w:rPr>
        <w:t>الضرورة</w:t>
      </w:r>
      <w:r w:rsidRPr="0037257F">
        <w:rPr>
          <w:rFonts w:ascii="Traditional Arabic" w:hAnsi="Traditional Arabic" w:cs="Traditional Arabic"/>
          <w:sz w:val="32"/>
          <w:szCs w:val="32"/>
          <w:rtl/>
        </w:rPr>
        <w:t xml:space="preserve"> التكنولوجية</w:t>
      </w:r>
      <w:r w:rsidR="00C7700F" w:rsidRPr="0037257F">
        <w:rPr>
          <w:rFonts w:ascii="Traditional Arabic" w:hAnsi="Traditional Arabic" w:cs="Traditional Arabic" w:hint="cs"/>
          <w:sz w:val="32"/>
          <w:szCs w:val="32"/>
          <w:rtl/>
        </w:rPr>
        <w:t>(تأثير التكنولوجيات الحديثة على العلاقات الدولية)/3</w:t>
      </w:r>
      <w:r w:rsidRPr="0037257F">
        <w:rPr>
          <w:rFonts w:ascii="Traditional Arabic" w:hAnsi="Traditional Arabic" w:cs="Traditional Arabic" w:hint="cs"/>
          <w:sz w:val="32"/>
          <w:szCs w:val="32"/>
          <w:rtl/>
        </w:rPr>
        <w:t>-</w:t>
      </w:r>
      <w:r w:rsidRPr="0037257F">
        <w:rPr>
          <w:rFonts w:ascii="Traditional Arabic" w:hAnsi="Traditional Arabic" w:cs="Traditional Arabic"/>
          <w:b/>
          <w:bCs/>
          <w:sz w:val="32"/>
          <w:szCs w:val="32"/>
          <w:rtl/>
        </w:rPr>
        <w:t xml:space="preserve"> </w:t>
      </w:r>
      <w:r w:rsidRPr="0037257F">
        <w:rPr>
          <w:rFonts w:ascii="Traditional Arabic" w:hAnsi="Traditional Arabic" w:cs="Traditional Arabic"/>
          <w:sz w:val="32"/>
          <w:szCs w:val="32"/>
          <w:rtl/>
        </w:rPr>
        <w:t>الديناميات الداخلية للنقاشات الأكاديمية</w:t>
      </w:r>
      <w:r w:rsidR="00C7700F" w:rsidRPr="0037257F">
        <w:rPr>
          <w:rFonts w:ascii="Traditional Arabic" w:hAnsi="Traditional Arabic" w:cs="Traditional Arabic" w:hint="cs"/>
          <w:sz w:val="32"/>
          <w:szCs w:val="32"/>
          <w:rtl/>
        </w:rPr>
        <w:t xml:space="preserve">(تأثير التحولات النظرية </w:t>
      </w:r>
      <w:proofErr w:type="spellStart"/>
      <w:r w:rsidR="00C7700F" w:rsidRPr="0037257F">
        <w:rPr>
          <w:rFonts w:ascii="Traditional Arabic" w:hAnsi="Traditional Arabic" w:cs="Traditional Arabic" w:hint="cs"/>
          <w:sz w:val="32"/>
          <w:szCs w:val="32"/>
          <w:rtl/>
        </w:rPr>
        <w:t>والابستيمولوجية</w:t>
      </w:r>
      <w:proofErr w:type="spellEnd"/>
      <w:r w:rsidR="00C7700F" w:rsidRPr="0037257F">
        <w:rPr>
          <w:rFonts w:ascii="Traditional Arabic" w:hAnsi="Traditional Arabic" w:cs="Traditional Arabic" w:hint="cs"/>
          <w:sz w:val="32"/>
          <w:szCs w:val="32"/>
          <w:rtl/>
        </w:rPr>
        <w:t xml:space="preserve"> على التنظير في العلاقات الدولية)</w:t>
      </w:r>
      <w:r w:rsidRPr="0037257F">
        <w:rPr>
          <w:rFonts w:ascii="Traditional Arabic" w:hAnsi="Traditional Arabic" w:cs="Traditional Arabic" w:hint="cs"/>
          <w:sz w:val="32"/>
          <w:szCs w:val="32"/>
          <w:rtl/>
        </w:rPr>
        <w:t>/4-</w:t>
      </w:r>
      <w:r w:rsidRPr="0037257F">
        <w:rPr>
          <w:rFonts w:ascii="Traditional Arabic" w:hAnsi="Traditional Arabic" w:cs="Traditional Arabic"/>
          <w:b/>
          <w:bCs/>
          <w:sz w:val="32"/>
          <w:szCs w:val="32"/>
          <w:rtl/>
        </w:rPr>
        <w:t xml:space="preserve"> </w:t>
      </w:r>
      <w:r w:rsidRPr="0037257F">
        <w:rPr>
          <w:rFonts w:ascii="Traditional Arabic" w:hAnsi="Traditional Arabic" w:cs="Traditional Arabic"/>
          <w:sz w:val="32"/>
          <w:szCs w:val="32"/>
          <w:rtl/>
        </w:rPr>
        <w:t>الأحداث</w:t>
      </w:r>
      <w:r w:rsidR="00C7700F" w:rsidRPr="0037257F">
        <w:rPr>
          <w:rFonts w:ascii="Traditional Arabic" w:hAnsi="Traditional Arabic" w:cs="Traditional Arabic" w:hint="cs"/>
          <w:sz w:val="32"/>
          <w:szCs w:val="32"/>
          <w:rtl/>
        </w:rPr>
        <w:t>(التنظير للأحداث الرئيسية)</w:t>
      </w:r>
      <w:r w:rsidRPr="0037257F">
        <w:rPr>
          <w:rFonts w:ascii="Traditional Arabic" w:hAnsi="Traditional Arabic" w:cs="Traditional Arabic" w:hint="cs"/>
          <w:sz w:val="32"/>
          <w:szCs w:val="32"/>
          <w:rtl/>
        </w:rPr>
        <w:t xml:space="preserve">/5- </w:t>
      </w:r>
      <w:r w:rsidRPr="0037257F">
        <w:rPr>
          <w:rFonts w:ascii="Traditional Arabic" w:hAnsi="Traditional Arabic" w:cs="Traditional Arabic"/>
          <w:sz w:val="32"/>
          <w:szCs w:val="32"/>
          <w:rtl/>
        </w:rPr>
        <w:t>المأسسة</w:t>
      </w:r>
      <w:r w:rsidR="00C7700F" w:rsidRPr="0037257F">
        <w:rPr>
          <w:rFonts w:ascii="Traditional Arabic" w:hAnsi="Traditional Arabic" w:cs="Traditional Arabic" w:hint="cs"/>
          <w:sz w:val="32"/>
          <w:szCs w:val="32"/>
          <w:rtl/>
        </w:rPr>
        <w:t xml:space="preserve">(دور شبكات البحث والبنى المؤسساتية الداعمة لقضايا معينة) يمكن للطالب تقديم أمثلة عن ذلك .كل عنصر يتم ذكره  (1ن) </w:t>
      </w:r>
      <w:r w:rsidR="00095F4C" w:rsidRPr="0037257F">
        <w:rPr>
          <w:rFonts w:ascii="Traditional Arabic" w:hAnsi="Traditional Arabic" w:cs="Traditional Arabic" w:hint="cs"/>
          <w:sz w:val="32"/>
          <w:szCs w:val="32"/>
          <w:rtl/>
        </w:rPr>
        <w:t xml:space="preserve">+ 2ن على الأمثلة المطروحة </w:t>
      </w:r>
    </w:p>
    <w:p w14:paraId="2CC5775C" w14:textId="77777777" w:rsidR="00095F4C" w:rsidRPr="0037257F" w:rsidRDefault="00095F4C" w:rsidP="00095F4C">
      <w:pPr>
        <w:spacing w:line="240" w:lineRule="auto"/>
        <w:ind w:left="360"/>
        <w:jc w:val="right"/>
        <w:rPr>
          <w:rFonts w:ascii="Traditional Arabic" w:hAnsi="Traditional Arabic" w:cs="Traditional Arabic"/>
          <w:b/>
          <w:bCs/>
          <w:sz w:val="32"/>
          <w:szCs w:val="32"/>
          <w:u w:val="single"/>
          <w:rtl/>
        </w:rPr>
      </w:pPr>
      <w:r w:rsidRPr="0037257F">
        <w:rPr>
          <w:rFonts w:ascii="Traditional Arabic" w:hAnsi="Traditional Arabic" w:cs="Traditional Arabic"/>
          <w:b/>
          <w:bCs/>
          <w:sz w:val="32"/>
          <w:szCs w:val="32"/>
          <w:u w:val="single"/>
          <w:rtl/>
        </w:rPr>
        <w:t>السؤال الثاني: (12 نقطة)</w:t>
      </w:r>
      <w:r w:rsidRPr="0037257F">
        <w:rPr>
          <w:rFonts w:ascii="Traditional Arabic" w:hAnsi="Traditional Arabic" w:cs="Traditional Arabic"/>
          <w:b/>
          <w:bCs/>
          <w:sz w:val="32"/>
          <w:szCs w:val="32"/>
          <w:u w:val="single"/>
        </w:rPr>
        <w:t xml:space="preserve">  </w:t>
      </w:r>
    </w:p>
    <w:p w14:paraId="50CCDB31" w14:textId="2E80BFD7" w:rsidR="00095F4C" w:rsidRPr="0037257F" w:rsidRDefault="00095F4C" w:rsidP="00095F4C">
      <w:pPr>
        <w:bidi/>
        <w:spacing w:line="240" w:lineRule="auto"/>
        <w:ind w:left="360" w:firstLine="348"/>
        <w:jc w:val="both"/>
        <w:rPr>
          <w:rFonts w:ascii="Traditional Arabic" w:hAnsi="Traditional Arabic" w:cs="Traditional Arabic"/>
          <w:sz w:val="32"/>
          <w:szCs w:val="32"/>
          <w:rtl/>
        </w:rPr>
      </w:pPr>
      <w:r w:rsidRPr="0037257F">
        <w:rPr>
          <w:rFonts w:ascii="Traditional Arabic" w:hAnsi="Traditional Arabic" w:cs="Traditional Arabic"/>
          <w:sz w:val="32"/>
          <w:szCs w:val="32"/>
          <w:rtl/>
        </w:rPr>
        <w:t xml:space="preserve">مثلت النظرية وعملية التنظير جوهر البحث في العلاقات الدولية، مما طرح الكثير من الجدل حول إمكانية الوصول إلى نظرية عامة وعلمية في تفسير وفهم الواقع الدولي. على ضوء ما درست ناقش الصعوبات التي تواجه عملية التنظير في العلاقات الدولية، ومدى أهمية إخضاع النظرية للمساءلة </w:t>
      </w:r>
      <w:proofErr w:type="spellStart"/>
      <w:r w:rsidRPr="0037257F">
        <w:rPr>
          <w:rFonts w:ascii="Traditional Arabic" w:hAnsi="Traditional Arabic" w:cs="Traditional Arabic"/>
          <w:sz w:val="32"/>
          <w:szCs w:val="32"/>
          <w:rtl/>
        </w:rPr>
        <w:t>الإبستيمولوجية</w:t>
      </w:r>
      <w:proofErr w:type="spellEnd"/>
      <w:r w:rsidRPr="0037257F">
        <w:rPr>
          <w:rFonts w:ascii="Traditional Arabic" w:hAnsi="Traditional Arabic" w:cs="Traditional Arabic"/>
          <w:sz w:val="32"/>
          <w:szCs w:val="32"/>
          <w:rtl/>
        </w:rPr>
        <w:t>، الأنطولوجية والمنهجية.</w:t>
      </w:r>
    </w:p>
    <w:p w14:paraId="1215C05D" w14:textId="202F1E51" w:rsidR="00095F4C" w:rsidRPr="0037257F" w:rsidRDefault="00095F4C" w:rsidP="00095F4C">
      <w:pPr>
        <w:bidi/>
        <w:spacing w:line="240" w:lineRule="auto"/>
        <w:ind w:left="360" w:firstLine="348"/>
        <w:jc w:val="both"/>
        <w:rPr>
          <w:rFonts w:ascii="Traditional Arabic" w:hAnsi="Traditional Arabic" w:cs="Traditional Arabic"/>
          <w:sz w:val="32"/>
          <w:szCs w:val="32"/>
          <w:rtl/>
        </w:rPr>
      </w:pPr>
      <w:r w:rsidRPr="0037257F">
        <w:rPr>
          <w:rFonts w:ascii="Traditional Arabic" w:hAnsi="Traditional Arabic" w:cs="Traditional Arabic" w:hint="cs"/>
          <w:sz w:val="32"/>
          <w:szCs w:val="32"/>
          <w:rtl/>
        </w:rPr>
        <w:t xml:space="preserve">** 1 </w:t>
      </w:r>
      <w:proofErr w:type="gramStart"/>
      <w:r w:rsidRPr="0037257F">
        <w:rPr>
          <w:rFonts w:ascii="Traditional Arabic" w:hAnsi="Traditional Arabic" w:cs="Traditional Arabic" w:hint="cs"/>
          <w:sz w:val="32"/>
          <w:szCs w:val="32"/>
          <w:rtl/>
        </w:rPr>
        <w:t>مقدمة :</w:t>
      </w:r>
      <w:proofErr w:type="gramEnd"/>
      <w:r w:rsidRPr="0037257F">
        <w:rPr>
          <w:rFonts w:ascii="Traditional Arabic" w:hAnsi="Traditional Arabic" w:cs="Traditional Arabic" w:hint="cs"/>
          <w:sz w:val="32"/>
          <w:szCs w:val="32"/>
          <w:rtl/>
        </w:rPr>
        <w:t xml:space="preserve"> يشير فيها الطالب</w:t>
      </w:r>
      <w:r>
        <w:rPr>
          <w:rFonts w:ascii="Traditional Arabic" w:hAnsi="Traditional Arabic" w:cs="Traditional Arabic" w:hint="cs"/>
          <w:sz w:val="32"/>
          <w:szCs w:val="32"/>
          <w:rtl/>
        </w:rPr>
        <w:t xml:space="preserve"> لتنوع النظريات والمناهج في العلاقات الدولية + طرح إشكالية تتناسب ونص السؤال</w:t>
      </w:r>
      <w:r w:rsidRPr="0037257F">
        <w:rPr>
          <w:rFonts w:ascii="Traditional Arabic" w:hAnsi="Traditional Arabic" w:cs="Traditional Arabic" w:hint="cs"/>
          <w:sz w:val="32"/>
          <w:szCs w:val="32"/>
          <w:rtl/>
        </w:rPr>
        <w:t>....2ن</w:t>
      </w:r>
    </w:p>
    <w:p w14:paraId="177069CD" w14:textId="073D0DF1" w:rsidR="00095F4C" w:rsidRPr="0037257F" w:rsidRDefault="00095F4C" w:rsidP="00DB341E">
      <w:pPr>
        <w:bidi/>
        <w:spacing w:line="240" w:lineRule="auto"/>
        <w:ind w:left="360" w:firstLine="348"/>
        <w:jc w:val="both"/>
        <w:rPr>
          <w:rFonts w:ascii="Traditional Arabic" w:hAnsi="Traditional Arabic" w:cs="Traditional Arabic"/>
          <w:sz w:val="32"/>
          <w:szCs w:val="32"/>
          <w:rtl/>
        </w:rPr>
      </w:pPr>
      <w:r w:rsidRPr="0037257F">
        <w:rPr>
          <w:rFonts w:ascii="Traditional Arabic" w:hAnsi="Traditional Arabic" w:cs="Traditional Arabic" w:hint="cs"/>
          <w:sz w:val="32"/>
          <w:szCs w:val="32"/>
          <w:rtl/>
        </w:rPr>
        <w:t>2- العرض :</w:t>
      </w:r>
      <w:r w:rsidR="00DB341E" w:rsidRPr="0037257F">
        <w:rPr>
          <w:rFonts w:ascii="Traditional Arabic" w:hAnsi="Traditional Arabic" w:cs="Traditional Arabic" w:hint="cs"/>
          <w:sz w:val="32"/>
          <w:szCs w:val="32"/>
          <w:rtl/>
        </w:rPr>
        <w:t>2-1</w:t>
      </w:r>
      <w:r w:rsidRPr="0037257F">
        <w:rPr>
          <w:rFonts w:ascii="Traditional Arabic" w:hAnsi="Traditional Arabic" w:cs="Traditional Arabic" w:hint="cs"/>
          <w:sz w:val="32"/>
          <w:szCs w:val="32"/>
          <w:rtl/>
        </w:rPr>
        <w:t xml:space="preserve"> يتكلم الطالب عن الإشكاليات التي تواجه حقل العلاقات الدولية وتصعب عملية التنظير</w:t>
      </w:r>
    </w:p>
    <w:p w14:paraId="176D2212" w14:textId="3365CF8F" w:rsidR="00605035" w:rsidRPr="0037257F" w:rsidRDefault="00DE21E4" w:rsidP="00605035">
      <w:pPr>
        <w:pStyle w:val="Paragraphedeliste"/>
        <w:numPr>
          <w:ilvl w:val="0"/>
          <w:numId w:val="4"/>
        </w:numPr>
        <w:bidi/>
        <w:spacing w:line="240" w:lineRule="auto"/>
        <w:rPr>
          <w:rFonts w:ascii="Traditional Arabic" w:hAnsi="Traditional Arabic" w:cs="Traditional Arabic"/>
          <w:b/>
          <w:bCs/>
          <w:sz w:val="32"/>
          <w:szCs w:val="32"/>
        </w:rPr>
      </w:pPr>
      <w:r w:rsidRPr="0037257F">
        <w:rPr>
          <w:rFonts w:ascii="Traditional Arabic" w:hAnsi="Traditional Arabic" w:cs="Traditional Arabic" w:hint="cs"/>
          <w:b/>
          <w:bCs/>
          <w:sz w:val="32"/>
          <w:szCs w:val="32"/>
          <w:rtl/>
        </w:rPr>
        <w:t xml:space="preserve">الإشكالات اللغوية: </w:t>
      </w:r>
      <w:r w:rsidRPr="0037257F">
        <w:rPr>
          <w:rFonts w:ascii="Traditional Arabic" w:hAnsi="Traditional Arabic" w:cs="Traditional Arabic" w:hint="cs"/>
          <w:sz w:val="32"/>
          <w:szCs w:val="32"/>
          <w:rtl/>
        </w:rPr>
        <w:t xml:space="preserve">اشتقاقات المفهوم باللغة </w:t>
      </w:r>
      <w:proofErr w:type="spellStart"/>
      <w:proofErr w:type="gramStart"/>
      <w:r w:rsidRPr="0037257F">
        <w:rPr>
          <w:rFonts w:ascii="Traditional Arabic" w:hAnsi="Traditional Arabic" w:cs="Traditional Arabic" w:hint="cs"/>
          <w:sz w:val="32"/>
          <w:szCs w:val="32"/>
          <w:rtl/>
        </w:rPr>
        <w:t>العربية،مشكلات</w:t>
      </w:r>
      <w:proofErr w:type="spellEnd"/>
      <w:proofErr w:type="gramEnd"/>
      <w:r w:rsidRPr="0037257F">
        <w:rPr>
          <w:rFonts w:ascii="Traditional Arabic" w:hAnsi="Traditional Arabic" w:cs="Traditional Arabic" w:hint="cs"/>
          <w:sz w:val="32"/>
          <w:szCs w:val="32"/>
          <w:rtl/>
        </w:rPr>
        <w:t xml:space="preserve"> </w:t>
      </w:r>
      <w:proofErr w:type="spellStart"/>
      <w:r w:rsidRPr="0037257F">
        <w:rPr>
          <w:rFonts w:ascii="Traditional Arabic" w:hAnsi="Traditional Arabic" w:cs="Traditional Arabic" w:hint="cs"/>
          <w:sz w:val="32"/>
          <w:szCs w:val="32"/>
          <w:rtl/>
        </w:rPr>
        <w:t>متعرقة</w:t>
      </w:r>
      <w:proofErr w:type="spellEnd"/>
      <w:r w:rsidRPr="0037257F">
        <w:rPr>
          <w:rFonts w:ascii="Traditional Arabic" w:hAnsi="Traditional Arabic" w:cs="Traditional Arabic" w:hint="cs"/>
          <w:sz w:val="32"/>
          <w:szCs w:val="32"/>
          <w:rtl/>
        </w:rPr>
        <w:t xml:space="preserve"> بالترجمة....(</w:t>
      </w:r>
      <w:r w:rsidR="008E3F3E" w:rsidRPr="0037257F">
        <w:rPr>
          <w:rFonts w:ascii="Traditional Arabic" w:hAnsi="Traditional Arabic" w:cs="Traditional Arabic" w:hint="cs"/>
          <w:sz w:val="32"/>
          <w:szCs w:val="32"/>
          <w:rtl/>
        </w:rPr>
        <w:t>1</w:t>
      </w:r>
      <w:r w:rsidRPr="0037257F">
        <w:rPr>
          <w:rFonts w:ascii="Traditional Arabic" w:hAnsi="Traditional Arabic" w:cs="Traditional Arabic" w:hint="cs"/>
          <w:sz w:val="32"/>
          <w:szCs w:val="32"/>
          <w:rtl/>
        </w:rPr>
        <w:t>ن)</w:t>
      </w:r>
    </w:p>
    <w:p w14:paraId="50C0C20A" w14:textId="7EE93738" w:rsidR="00DE21E4" w:rsidRPr="0037257F" w:rsidRDefault="00DE21E4" w:rsidP="00DE21E4">
      <w:pPr>
        <w:pStyle w:val="Paragraphedeliste"/>
        <w:numPr>
          <w:ilvl w:val="0"/>
          <w:numId w:val="4"/>
        </w:numPr>
        <w:bidi/>
        <w:spacing w:line="240" w:lineRule="auto"/>
        <w:rPr>
          <w:rFonts w:ascii="Traditional Arabic" w:hAnsi="Traditional Arabic" w:cs="Traditional Arabic"/>
          <w:b/>
          <w:bCs/>
          <w:sz w:val="32"/>
          <w:szCs w:val="32"/>
        </w:rPr>
      </w:pPr>
      <w:r w:rsidRPr="0037257F">
        <w:rPr>
          <w:rFonts w:ascii="Traditional Arabic" w:hAnsi="Traditional Arabic" w:cs="Traditional Arabic" w:hint="cs"/>
          <w:b/>
          <w:bCs/>
          <w:sz w:val="32"/>
          <w:szCs w:val="32"/>
          <w:rtl/>
        </w:rPr>
        <w:t xml:space="preserve">الاشكالات </w:t>
      </w:r>
      <w:proofErr w:type="spellStart"/>
      <w:proofErr w:type="gramStart"/>
      <w:r w:rsidRPr="0037257F">
        <w:rPr>
          <w:rFonts w:ascii="Traditional Arabic" w:hAnsi="Traditional Arabic" w:cs="Traditional Arabic" w:hint="cs"/>
          <w:b/>
          <w:bCs/>
          <w:sz w:val="32"/>
          <w:szCs w:val="32"/>
          <w:rtl/>
        </w:rPr>
        <w:t>الجينالوجية:</w:t>
      </w:r>
      <w:r w:rsidRPr="0037257F">
        <w:rPr>
          <w:rFonts w:ascii="Traditional Arabic" w:hAnsi="Traditional Arabic" w:cs="Traditional Arabic" w:hint="cs"/>
          <w:sz w:val="32"/>
          <w:szCs w:val="32"/>
          <w:rtl/>
        </w:rPr>
        <w:t>ما</w:t>
      </w:r>
      <w:proofErr w:type="spellEnd"/>
      <w:proofErr w:type="gramEnd"/>
      <w:r w:rsidRPr="0037257F">
        <w:rPr>
          <w:rFonts w:ascii="Traditional Arabic" w:hAnsi="Traditional Arabic" w:cs="Traditional Arabic" w:hint="cs"/>
          <w:sz w:val="32"/>
          <w:szCs w:val="32"/>
          <w:rtl/>
        </w:rPr>
        <w:t xml:space="preserve"> يتعلق ببدايات ظهور المفهوم وانتقاله الى مجالات معرفية اخرى... (</w:t>
      </w:r>
      <w:r w:rsidR="008E3F3E" w:rsidRPr="0037257F">
        <w:rPr>
          <w:rFonts w:ascii="Traditional Arabic" w:hAnsi="Traditional Arabic" w:cs="Traditional Arabic" w:hint="cs"/>
          <w:sz w:val="32"/>
          <w:szCs w:val="32"/>
          <w:rtl/>
        </w:rPr>
        <w:t>1</w:t>
      </w:r>
      <w:r w:rsidRPr="0037257F">
        <w:rPr>
          <w:rFonts w:ascii="Traditional Arabic" w:hAnsi="Traditional Arabic" w:cs="Traditional Arabic" w:hint="cs"/>
          <w:sz w:val="32"/>
          <w:szCs w:val="32"/>
          <w:rtl/>
        </w:rPr>
        <w:t>ن)</w:t>
      </w:r>
    </w:p>
    <w:p w14:paraId="0DE0C7A3" w14:textId="7C679928" w:rsidR="00DE21E4" w:rsidRPr="0037257F" w:rsidRDefault="00DE21E4" w:rsidP="00DE21E4">
      <w:pPr>
        <w:pStyle w:val="Paragraphedeliste"/>
        <w:numPr>
          <w:ilvl w:val="0"/>
          <w:numId w:val="4"/>
        </w:numPr>
        <w:bidi/>
        <w:spacing w:line="240" w:lineRule="auto"/>
        <w:rPr>
          <w:rFonts w:ascii="Traditional Arabic" w:hAnsi="Traditional Arabic" w:cs="Traditional Arabic"/>
          <w:b/>
          <w:bCs/>
          <w:sz w:val="32"/>
          <w:szCs w:val="32"/>
        </w:rPr>
      </w:pPr>
      <w:r w:rsidRPr="0037257F">
        <w:rPr>
          <w:rFonts w:ascii="Traditional Arabic" w:hAnsi="Traditional Arabic" w:cs="Traditional Arabic" w:hint="cs"/>
          <w:b/>
          <w:bCs/>
          <w:sz w:val="32"/>
          <w:szCs w:val="32"/>
          <w:rtl/>
        </w:rPr>
        <w:t xml:space="preserve">الاشكالات </w:t>
      </w:r>
      <w:proofErr w:type="spellStart"/>
      <w:proofErr w:type="gramStart"/>
      <w:r w:rsidRPr="0037257F">
        <w:rPr>
          <w:rFonts w:ascii="Traditional Arabic" w:hAnsi="Traditional Arabic" w:cs="Traditional Arabic" w:hint="cs"/>
          <w:b/>
          <w:bCs/>
          <w:sz w:val="32"/>
          <w:szCs w:val="32"/>
          <w:rtl/>
        </w:rPr>
        <w:t>الدلالية:</w:t>
      </w:r>
      <w:r w:rsidRPr="0037257F">
        <w:rPr>
          <w:rFonts w:ascii="Traditional Arabic" w:hAnsi="Traditional Arabic" w:cs="Traditional Arabic" w:hint="cs"/>
          <w:sz w:val="32"/>
          <w:szCs w:val="32"/>
          <w:rtl/>
        </w:rPr>
        <w:t>غياب</w:t>
      </w:r>
      <w:proofErr w:type="spellEnd"/>
      <w:proofErr w:type="gramEnd"/>
      <w:r w:rsidRPr="0037257F">
        <w:rPr>
          <w:rFonts w:ascii="Traditional Arabic" w:hAnsi="Traditional Arabic" w:cs="Traditional Arabic" w:hint="cs"/>
          <w:sz w:val="32"/>
          <w:szCs w:val="32"/>
          <w:rtl/>
        </w:rPr>
        <w:t xml:space="preserve"> الاجماع في ضبط وتحديد المفاهيم. الطالب ملزم بتقديم أمثلة توضيحية (</w:t>
      </w:r>
      <w:r w:rsidR="008E3F3E" w:rsidRPr="0037257F">
        <w:rPr>
          <w:rFonts w:ascii="Traditional Arabic" w:hAnsi="Traditional Arabic" w:cs="Traditional Arabic" w:hint="cs"/>
          <w:sz w:val="32"/>
          <w:szCs w:val="32"/>
          <w:rtl/>
        </w:rPr>
        <w:t>1</w:t>
      </w:r>
      <w:r w:rsidRPr="0037257F">
        <w:rPr>
          <w:rFonts w:ascii="Traditional Arabic" w:hAnsi="Traditional Arabic" w:cs="Traditional Arabic" w:hint="cs"/>
          <w:sz w:val="32"/>
          <w:szCs w:val="32"/>
          <w:rtl/>
        </w:rPr>
        <w:t>ن)</w:t>
      </w:r>
    </w:p>
    <w:p w14:paraId="74DEB925" w14:textId="70540629" w:rsidR="00DB341E" w:rsidRPr="0037257F" w:rsidRDefault="00DB341E" w:rsidP="00DB341E">
      <w:pPr>
        <w:pStyle w:val="Paragraphedeliste"/>
        <w:numPr>
          <w:ilvl w:val="0"/>
          <w:numId w:val="4"/>
        </w:numPr>
        <w:bidi/>
        <w:spacing w:line="240" w:lineRule="auto"/>
        <w:rPr>
          <w:rFonts w:ascii="Traditional Arabic" w:hAnsi="Traditional Arabic" w:cs="Traditional Arabic"/>
          <w:b/>
          <w:bCs/>
          <w:sz w:val="32"/>
          <w:szCs w:val="32"/>
        </w:rPr>
      </w:pPr>
      <w:r w:rsidRPr="0037257F">
        <w:rPr>
          <w:rFonts w:ascii="Traditional Arabic" w:hAnsi="Traditional Arabic" w:cs="Traditional Arabic" w:hint="cs"/>
          <w:b/>
          <w:bCs/>
          <w:sz w:val="32"/>
          <w:szCs w:val="32"/>
          <w:rtl/>
        </w:rPr>
        <w:t>إشكاليات التعميم/ الشمولية</w:t>
      </w:r>
    </w:p>
    <w:p w14:paraId="3150930A" w14:textId="4C494B7C" w:rsidR="00DB341E" w:rsidRPr="0037257F" w:rsidRDefault="00DB341E" w:rsidP="00DB341E">
      <w:pPr>
        <w:pStyle w:val="Paragraphedeliste"/>
        <w:numPr>
          <w:ilvl w:val="0"/>
          <w:numId w:val="4"/>
        </w:numPr>
        <w:bidi/>
        <w:spacing w:line="240" w:lineRule="auto"/>
        <w:rPr>
          <w:rFonts w:ascii="Traditional Arabic" w:hAnsi="Traditional Arabic" w:cs="Traditional Arabic"/>
          <w:b/>
          <w:bCs/>
          <w:sz w:val="32"/>
          <w:szCs w:val="32"/>
        </w:rPr>
      </w:pPr>
      <w:r w:rsidRPr="0037257F">
        <w:rPr>
          <w:rFonts w:ascii="Traditional Arabic" w:hAnsi="Traditional Arabic" w:cs="Traditional Arabic" w:hint="cs"/>
          <w:b/>
          <w:bCs/>
          <w:sz w:val="32"/>
          <w:szCs w:val="32"/>
          <w:rtl/>
        </w:rPr>
        <w:t xml:space="preserve">تعدد المواضيع التي تدرسها العلاقات </w:t>
      </w:r>
      <w:r w:rsidR="0037257F" w:rsidRPr="0037257F">
        <w:rPr>
          <w:rFonts w:ascii="Traditional Arabic" w:hAnsi="Traditional Arabic" w:cs="Traditional Arabic" w:hint="cs"/>
          <w:b/>
          <w:bCs/>
          <w:sz w:val="32"/>
          <w:szCs w:val="32"/>
          <w:rtl/>
        </w:rPr>
        <w:t xml:space="preserve">الدولية </w:t>
      </w:r>
      <w:r w:rsidR="0037257F" w:rsidRPr="0037257F">
        <w:rPr>
          <w:rFonts w:ascii="Traditional Arabic" w:hAnsi="Traditional Arabic" w:cs="Traditional Arabic"/>
          <w:b/>
          <w:bCs/>
          <w:sz w:val="32"/>
          <w:szCs w:val="32"/>
          <w:rtl/>
        </w:rPr>
        <w:t>(</w:t>
      </w:r>
      <w:r w:rsidRPr="0037257F">
        <w:rPr>
          <w:rFonts w:ascii="Traditional Arabic" w:hAnsi="Traditional Arabic" w:cs="Traditional Arabic" w:hint="cs"/>
          <w:b/>
          <w:bCs/>
          <w:sz w:val="32"/>
          <w:szCs w:val="32"/>
          <w:rtl/>
        </w:rPr>
        <w:t xml:space="preserve">الثبات </w:t>
      </w:r>
      <w:proofErr w:type="gramStart"/>
      <w:r w:rsidRPr="0037257F">
        <w:rPr>
          <w:rFonts w:ascii="Traditional Arabic" w:hAnsi="Traditional Arabic" w:cs="Traditional Arabic" w:hint="cs"/>
          <w:b/>
          <w:bCs/>
          <w:sz w:val="32"/>
          <w:szCs w:val="32"/>
          <w:rtl/>
        </w:rPr>
        <w:t>والتغير)/</w:t>
      </w:r>
      <w:proofErr w:type="gramEnd"/>
      <w:r w:rsidRPr="0037257F">
        <w:rPr>
          <w:rFonts w:ascii="Traditional Arabic" w:hAnsi="Traditional Arabic" w:cs="Traditional Arabic" w:hint="cs"/>
          <w:b/>
          <w:bCs/>
          <w:sz w:val="32"/>
          <w:szCs w:val="32"/>
          <w:rtl/>
        </w:rPr>
        <w:t xml:space="preserve"> تعقد وتشابك الظواهر</w:t>
      </w:r>
      <w:r w:rsidR="008E3F3E" w:rsidRPr="0037257F">
        <w:rPr>
          <w:rFonts w:ascii="Traditional Arabic" w:hAnsi="Traditional Arabic" w:cs="Traditional Arabic" w:hint="cs"/>
          <w:b/>
          <w:bCs/>
          <w:sz w:val="32"/>
          <w:szCs w:val="32"/>
          <w:rtl/>
        </w:rPr>
        <w:t>1ن</w:t>
      </w:r>
    </w:p>
    <w:p w14:paraId="0C1FF585" w14:textId="44EF97AD" w:rsidR="00DB341E" w:rsidRPr="0037257F" w:rsidRDefault="00DB341E" w:rsidP="00DB341E">
      <w:pPr>
        <w:bidi/>
        <w:spacing w:line="240" w:lineRule="auto"/>
        <w:ind w:left="360"/>
        <w:rPr>
          <w:rFonts w:ascii="Traditional Arabic" w:hAnsi="Traditional Arabic" w:cs="Traditional Arabic"/>
          <w:sz w:val="32"/>
          <w:szCs w:val="32"/>
          <w:rtl/>
        </w:rPr>
      </w:pPr>
      <w:r w:rsidRPr="0037257F">
        <w:rPr>
          <w:rFonts w:ascii="Traditional Arabic" w:hAnsi="Traditional Arabic" w:cs="Traditional Arabic" w:hint="cs"/>
          <w:b/>
          <w:bCs/>
          <w:sz w:val="32"/>
          <w:szCs w:val="32"/>
          <w:rtl/>
        </w:rPr>
        <w:t xml:space="preserve">2-2 </w:t>
      </w:r>
      <w:r w:rsidRPr="0037257F">
        <w:rPr>
          <w:rFonts w:ascii="Traditional Arabic" w:hAnsi="Traditional Arabic" w:cs="Traditional Arabic" w:hint="cs"/>
          <w:sz w:val="32"/>
          <w:szCs w:val="32"/>
          <w:rtl/>
        </w:rPr>
        <w:t xml:space="preserve">بيان أهمية المساءلة </w:t>
      </w:r>
      <w:proofErr w:type="spellStart"/>
      <w:r w:rsidRPr="0037257F">
        <w:rPr>
          <w:rFonts w:ascii="Traditional Arabic" w:hAnsi="Traditional Arabic" w:cs="Traditional Arabic" w:hint="cs"/>
          <w:sz w:val="32"/>
          <w:szCs w:val="32"/>
          <w:rtl/>
        </w:rPr>
        <w:t>الإبستيمولوجية</w:t>
      </w:r>
      <w:proofErr w:type="spellEnd"/>
      <w:r w:rsidRPr="0037257F">
        <w:rPr>
          <w:rFonts w:ascii="Traditional Arabic" w:hAnsi="Traditional Arabic" w:cs="Traditional Arabic" w:hint="cs"/>
          <w:sz w:val="32"/>
          <w:szCs w:val="32"/>
          <w:rtl/>
        </w:rPr>
        <w:t xml:space="preserve">، الانطولوجية والمنهجية في </w:t>
      </w:r>
      <w:proofErr w:type="spellStart"/>
      <w:r w:rsidR="008E3F3E" w:rsidRPr="0037257F">
        <w:rPr>
          <w:rFonts w:ascii="Traditional Arabic" w:hAnsi="Traditional Arabic" w:cs="Traditional Arabic" w:hint="cs"/>
          <w:sz w:val="32"/>
          <w:szCs w:val="32"/>
          <w:rtl/>
        </w:rPr>
        <w:t>تحقيب</w:t>
      </w:r>
      <w:proofErr w:type="spellEnd"/>
      <w:r w:rsidR="008E3F3E" w:rsidRPr="0037257F">
        <w:rPr>
          <w:rFonts w:ascii="Traditional Arabic" w:hAnsi="Traditional Arabic" w:cs="Traditional Arabic" w:hint="cs"/>
          <w:sz w:val="32"/>
          <w:szCs w:val="32"/>
          <w:rtl/>
        </w:rPr>
        <w:t xml:space="preserve"> تاريخ </w:t>
      </w:r>
      <w:r w:rsidRPr="0037257F">
        <w:rPr>
          <w:rFonts w:ascii="Traditional Arabic" w:hAnsi="Traditional Arabic" w:cs="Traditional Arabic" w:hint="cs"/>
          <w:sz w:val="32"/>
          <w:szCs w:val="32"/>
          <w:rtl/>
        </w:rPr>
        <w:t>تطو</w:t>
      </w:r>
      <w:r w:rsidR="008E3F3E" w:rsidRPr="0037257F">
        <w:rPr>
          <w:rFonts w:ascii="Traditional Arabic" w:hAnsi="Traditional Arabic" w:cs="Traditional Arabic" w:hint="cs"/>
          <w:sz w:val="32"/>
          <w:szCs w:val="32"/>
          <w:rtl/>
        </w:rPr>
        <w:t>ر</w:t>
      </w:r>
      <w:r w:rsidRPr="0037257F">
        <w:rPr>
          <w:rFonts w:ascii="Traditional Arabic" w:hAnsi="Traditional Arabic" w:cs="Traditional Arabic" w:hint="cs"/>
          <w:sz w:val="32"/>
          <w:szCs w:val="32"/>
          <w:rtl/>
        </w:rPr>
        <w:t xml:space="preserve"> حقل العلاقات الدولية من حيث المناهج، المفاهيم التحليلية </w:t>
      </w:r>
      <w:r w:rsidR="008E3F3E" w:rsidRPr="0037257F">
        <w:rPr>
          <w:rFonts w:ascii="Traditional Arabic" w:hAnsi="Traditional Arabic" w:cs="Traditional Arabic" w:hint="cs"/>
          <w:sz w:val="32"/>
          <w:szCs w:val="32"/>
          <w:rtl/>
        </w:rPr>
        <w:t xml:space="preserve">المستخدمة، تصنيف وتحديد </w:t>
      </w:r>
      <w:proofErr w:type="spellStart"/>
      <w:r w:rsidR="008E3F3E" w:rsidRPr="0037257F">
        <w:rPr>
          <w:rFonts w:ascii="Traditional Arabic" w:hAnsi="Traditional Arabic" w:cs="Traditional Arabic" w:hint="cs"/>
          <w:sz w:val="32"/>
          <w:szCs w:val="32"/>
          <w:rtl/>
        </w:rPr>
        <w:t>البرادايمات</w:t>
      </w:r>
      <w:proofErr w:type="spellEnd"/>
      <w:r w:rsidR="008E3F3E" w:rsidRPr="0037257F">
        <w:rPr>
          <w:rFonts w:ascii="Traditional Arabic" w:hAnsi="Traditional Arabic" w:cs="Traditional Arabic" w:hint="cs"/>
          <w:sz w:val="32"/>
          <w:szCs w:val="32"/>
          <w:rtl/>
        </w:rPr>
        <w:t xml:space="preserve"> المهيمنة على الحقل</w:t>
      </w:r>
      <w:r w:rsidRPr="0037257F">
        <w:rPr>
          <w:rFonts w:ascii="Traditional Arabic" w:hAnsi="Traditional Arabic" w:cs="Traditional Arabic" w:hint="cs"/>
          <w:sz w:val="32"/>
          <w:szCs w:val="32"/>
          <w:rtl/>
        </w:rPr>
        <w:t xml:space="preserve"> والتعامل مع </w:t>
      </w:r>
      <w:r w:rsidR="008E3F3E" w:rsidRPr="0037257F">
        <w:rPr>
          <w:rFonts w:ascii="Traditional Arabic" w:hAnsi="Traditional Arabic" w:cs="Traditional Arabic" w:hint="cs"/>
          <w:sz w:val="32"/>
          <w:szCs w:val="32"/>
          <w:rtl/>
        </w:rPr>
        <w:t xml:space="preserve">زيادة القدرة التفسيرية للنظرية في ظل </w:t>
      </w:r>
      <w:r w:rsidRPr="0037257F">
        <w:rPr>
          <w:rFonts w:ascii="Traditional Arabic" w:hAnsi="Traditional Arabic" w:cs="Traditional Arabic" w:hint="cs"/>
          <w:sz w:val="32"/>
          <w:szCs w:val="32"/>
          <w:rtl/>
        </w:rPr>
        <w:t xml:space="preserve">إشكالية التعقد التي تميز ظواهر العلاقات </w:t>
      </w:r>
      <w:r w:rsidR="008E3F3E" w:rsidRPr="0037257F">
        <w:rPr>
          <w:rFonts w:ascii="Traditional Arabic" w:hAnsi="Traditional Arabic" w:cs="Traditional Arabic" w:hint="cs"/>
          <w:sz w:val="32"/>
          <w:szCs w:val="32"/>
          <w:rtl/>
        </w:rPr>
        <w:t>الدولية.</w:t>
      </w:r>
      <w:r w:rsidR="0037257F" w:rsidRPr="0037257F">
        <w:rPr>
          <w:rFonts w:ascii="Traditional Arabic" w:hAnsi="Traditional Arabic" w:cs="Traditional Arabic" w:hint="cs"/>
          <w:sz w:val="32"/>
          <w:szCs w:val="32"/>
          <w:rtl/>
        </w:rPr>
        <w:t>2ن</w:t>
      </w:r>
    </w:p>
    <w:p w14:paraId="0268B940" w14:textId="5185462F" w:rsidR="008E3F3E" w:rsidRPr="0037257F" w:rsidRDefault="008E3F3E" w:rsidP="008E3F3E">
      <w:pPr>
        <w:bidi/>
        <w:spacing w:line="240" w:lineRule="auto"/>
        <w:ind w:left="360"/>
        <w:rPr>
          <w:rFonts w:ascii="Traditional Arabic" w:hAnsi="Traditional Arabic" w:cs="Traditional Arabic"/>
          <w:b/>
          <w:bCs/>
          <w:sz w:val="32"/>
          <w:szCs w:val="32"/>
          <w:rtl/>
        </w:rPr>
      </w:pPr>
      <w:r w:rsidRPr="0037257F">
        <w:rPr>
          <w:rFonts w:ascii="Traditional Arabic" w:hAnsi="Traditional Arabic" w:cs="Traditional Arabic" w:hint="cs"/>
          <w:b/>
          <w:bCs/>
          <w:sz w:val="32"/>
          <w:szCs w:val="32"/>
          <w:rtl/>
        </w:rPr>
        <w:lastRenderedPageBreak/>
        <w:t xml:space="preserve">****يلتزم الطالب بالاستشهاد بالنقاش الأول بين المثالية والواقعية/ بين التقليدية والسلوكية / بين البنائية </w:t>
      </w:r>
      <w:r w:rsidR="0037257F" w:rsidRPr="0037257F">
        <w:rPr>
          <w:rFonts w:ascii="Traditional Arabic" w:hAnsi="Traditional Arabic" w:cs="Traditional Arabic" w:hint="cs"/>
          <w:b/>
          <w:bCs/>
          <w:sz w:val="32"/>
          <w:szCs w:val="32"/>
          <w:rtl/>
        </w:rPr>
        <w:t>العقلانية والتأملية</w:t>
      </w:r>
      <w:r w:rsidRPr="0037257F">
        <w:rPr>
          <w:rFonts w:ascii="Traditional Arabic" w:hAnsi="Traditional Arabic" w:cs="Traditional Arabic" w:hint="cs"/>
          <w:b/>
          <w:bCs/>
          <w:sz w:val="32"/>
          <w:szCs w:val="32"/>
          <w:rtl/>
        </w:rPr>
        <w:t>.....</w:t>
      </w:r>
      <w:r w:rsidR="0037257F" w:rsidRPr="0037257F">
        <w:rPr>
          <w:rFonts w:ascii="Traditional Arabic" w:hAnsi="Traditional Arabic" w:cs="Traditional Arabic" w:hint="cs"/>
          <w:b/>
          <w:bCs/>
          <w:sz w:val="32"/>
          <w:szCs w:val="32"/>
          <w:rtl/>
        </w:rPr>
        <w:t>2ن</w:t>
      </w:r>
    </w:p>
    <w:p w14:paraId="3ABE2414" w14:textId="6D06578C" w:rsidR="008E3F3E" w:rsidRPr="0037257F" w:rsidRDefault="008E3F3E" w:rsidP="008E3F3E">
      <w:pPr>
        <w:bidi/>
        <w:spacing w:line="240" w:lineRule="auto"/>
        <w:ind w:left="360"/>
        <w:rPr>
          <w:rFonts w:ascii="Traditional Arabic" w:hAnsi="Traditional Arabic" w:cs="Traditional Arabic"/>
          <w:sz w:val="32"/>
          <w:szCs w:val="32"/>
          <w:rtl/>
        </w:rPr>
      </w:pPr>
      <w:r w:rsidRPr="0037257F">
        <w:rPr>
          <w:rFonts w:ascii="Traditional Arabic" w:hAnsi="Traditional Arabic" w:cs="Traditional Arabic" w:hint="cs"/>
          <w:b/>
          <w:bCs/>
          <w:sz w:val="32"/>
          <w:szCs w:val="32"/>
          <w:rtl/>
        </w:rPr>
        <w:t xml:space="preserve">3- خاتمة </w:t>
      </w:r>
      <w:r w:rsidRPr="0037257F">
        <w:rPr>
          <w:rFonts w:ascii="Traditional Arabic" w:hAnsi="Traditional Arabic" w:cs="Traditional Arabic" w:hint="cs"/>
          <w:sz w:val="32"/>
          <w:szCs w:val="32"/>
          <w:rtl/>
        </w:rPr>
        <w:t>استنتاجات عامة حول التنظير في العلاقات الدولية مع الإشارة إلى التكامل المنهجي في دراسة ظواهر العلاقات الدولية..2ن</w:t>
      </w:r>
    </w:p>
    <w:p w14:paraId="22D2D273" w14:textId="77777777" w:rsidR="00DE21E4" w:rsidRPr="0037257F" w:rsidRDefault="00DE21E4">
      <w:pPr>
        <w:bidi/>
        <w:spacing w:line="240" w:lineRule="auto"/>
        <w:jc w:val="right"/>
        <w:rPr>
          <w:rFonts w:ascii="Traditional Arabic" w:hAnsi="Traditional Arabic" w:cs="Traditional Arabic"/>
          <w:b/>
          <w:bCs/>
          <w:sz w:val="32"/>
          <w:szCs w:val="32"/>
          <w:rtl/>
        </w:rPr>
      </w:pPr>
    </w:p>
    <w:p w14:paraId="067102BA" w14:textId="77777777" w:rsidR="0037257F" w:rsidRPr="0037257F" w:rsidRDefault="0037257F" w:rsidP="0037257F">
      <w:pPr>
        <w:bidi/>
        <w:spacing w:line="240" w:lineRule="auto"/>
        <w:jc w:val="right"/>
        <w:rPr>
          <w:rFonts w:ascii="Traditional Arabic" w:hAnsi="Traditional Arabic" w:cs="Traditional Arabic"/>
          <w:b/>
          <w:bCs/>
          <w:sz w:val="32"/>
          <w:szCs w:val="32"/>
          <w:rtl/>
        </w:rPr>
      </w:pPr>
    </w:p>
    <w:p w14:paraId="7831D547" w14:textId="77777777" w:rsidR="0037257F" w:rsidRPr="0037257F" w:rsidRDefault="0037257F" w:rsidP="0037257F">
      <w:pPr>
        <w:bidi/>
        <w:spacing w:line="240" w:lineRule="auto"/>
        <w:jc w:val="right"/>
        <w:rPr>
          <w:rFonts w:ascii="Traditional Arabic" w:hAnsi="Traditional Arabic" w:cs="Traditional Arabic"/>
          <w:b/>
          <w:bCs/>
          <w:sz w:val="32"/>
          <w:szCs w:val="32"/>
          <w:rtl/>
        </w:rPr>
      </w:pPr>
    </w:p>
    <w:p w14:paraId="07E9AD25" w14:textId="77777777" w:rsidR="0037257F" w:rsidRPr="0037257F" w:rsidRDefault="0037257F" w:rsidP="0037257F">
      <w:pPr>
        <w:bidi/>
        <w:spacing w:line="240" w:lineRule="auto"/>
        <w:jc w:val="right"/>
        <w:rPr>
          <w:rFonts w:ascii="Traditional Arabic" w:hAnsi="Traditional Arabic" w:cs="Traditional Arabic"/>
          <w:b/>
          <w:bCs/>
          <w:sz w:val="32"/>
          <w:szCs w:val="32"/>
          <w:rtl/>
        </w:rPr>
      </w:pPr>
    </w:p>
    <w:p w14:paraId="7569F634" w14:textId="77777777" w:rsidR="0037257F" w:rsidRPr="0037257F" w:rsidRDefault="0037257F" w:rsidP="0037257F">
      <w:pPr>
        <w:bidi/>
        <w:spacing w:line="240" w:lineRule="auto"/>
        <w:jc w:val="right"/>
        <w:rPr>
          <w:rFonts w:ascii="Traditional Arabic" w:hAnsi="Traditional Arabic" w:cs="Traditional Arabic"/>
          <w:b/>
          <w:bCs/>
          <w:sz w:val="32"/>
          <w:szCs w:val="32"/>
          <w:rtl/>
        </w:rPr>
      </w:pPr>
    </w:p>
    <w:p w14:paraId="79A7D0E2" w14:textId="7DFB728E" w:rsidR="0037257F" w:rsidRPr="00010B89" w:rsidRDefault="0037257F" w:rsidP="0037257F">
      <w:pPr>
        <w:bidi/>
        <w:spacing w:line="240" w:lineRule="auto"/>
        <w:jc w:val="right"/>
        <w:rPr>
          <w:rFonts w:ascii="Traditional Arabic" w:hAnsi="Traditional Arabic" w:cs="Traditional Arabic"/>
          <w:b/>
          <w:bCs/>
          <w:sz w:val="28"/>
          <w:szCs w:val="28"/>
        </w:rPr>
      </w:pPr>
      <w:r>
        <w:rPr>
          <w:rFonts w:ascii="Traditional Arabic" w:hAnsi="Traditional Arabic" w:cs="Traditional Arabic" w:hint="cs"/>
          <w:b/>
          <w:bCs/>
          <w:sz w:val="28"/>
          <w:szCs w:val="28"/>
          <w:rtl/>
        </w:rPr>
        <w:t>بالتوفيق للجميع</w:t>
      </w:r>
    </w:p>
    <w:sectPr w:rsidR="0037257F" w:rsidRPr="00010B89" w:rsidSect="00910F4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FB7D73"/>
    <w:multiLevelType w:val="hybridMultilevel"/>
    <w:tmpl w:val="D966C5A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6C35C86"/>
    <w:multiLevelType w:val="hybridMultilevel"/>
    <w:tmpl w:val="77044F78"/>
    <w:lvl w:ilvl="0" w:tplc="DB9EC14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61DF7C3A"/>
    <w:multiLevelType w:val="hybridMultilevel"/>
    <w:tmpl w:val="B8809A8E"/>
    <w:lvl w:ilvl="0" w:tplc="F000F69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6E730AEC"/>
    <w:multiLevelType w:val="hybridMultilevel"/>
    <w:tmpl w:val="82323EC2"/>
    <w:lvl w:ilvl="0" w:tplc="02E084FE">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37424379">
    <w:abstractNumId w:val="1"/>
  </w:num>
  <w:num w:numId="2" w16cid:durableId="1039206069">
    <w:abstractNumId w:val="2"/>
  </w:num>
  <w:num w:numId="3" w16cid:durableId="730005678">
    <w:abstractNumId w:val="3"/>
  </w:num>
  <w:num w:numId="4" w16cid:durableId="6980916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B13"/>
    <w:rsid w:val="00010B89"/>
    <w:rsid w:val="00095F4C"/>
    <w:rsid w:val="001051B2"/>
    <w:rsid w:val="00125BFD"/>
    <w:rsid w:val="00141A72"/>
    <w:rsid w:val="0037257F"/>
    <w:rsid w:val="003777BC"/>
    <w:rsid w:val="00392B4D"/>
    <w:rsid w:val="003A4FEB"/>
    <w:rsid w:val="00422007"/>
    <w:rsid w:val="00436D7E"/>
    <w:rsid w:val="00570EB2"/>
    <w:rsid w:val="005A4198"/>
    <w:rsid w:val="00605035"/>
    <w:rsid w:val="00640B13"/>
    <w:rsid w:val="006C65E7"/>
    <w:rsid w:val="00774AEF"/>
    <w:rsid w:val="007D3110"/>
    <w:rsid w:val="008E3F3E"/>
    <w:rsid w:val="00910F45"/>
    <w:rsid w:val="009C1F80"/>
    <w:rsid w:val="009F7BAC"/>
    <w:rsid w:val="00A87252"/>
    <w:rsid w:val="00A912F8"/>
    <w:rsid w:val="00B063B2"/>
    <w:rsid w:val="00B9752C"/>
    <w:rsid w:val="00C67B2D"/>
    <w:rsid w:val="00C7700F"/>
    <w:rsid w:val="00CA368A"/>
    <w:rsid w:val="00CD765B"/>
    <w:rsid w:val="00DB341E"/>
    <w:rsid w:val="00DE21E4"/>
    <w:rsid w:val="00E66FE7"/>
    <w:rsid w:val="00EE727C"/>
    <w:rsid w:val="00F30733"/>
    <w:rsid w:val="00FD2658"/>
    <w:rsid w:val="00FE443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46EBF"/>
  <w15:docId w15:val="{6F955A1B-E58E-4705-9D72-B102BBF5A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0B1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D765B"/>
    <w:pPr>
      <w:ind w:left="720"/>
      <w:contextualSpacing/>
    </w:pPr>
  </w:style>
  <w:style w:type="table" w:styleId="Grilledutableau">
    <w:name w:val="Table Grid"/>
    <w:basedOn w:val="TableauNormal"/>
    <w:uiPriority w:val="59"/>
    <w:rsid w:val="00C7700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88CC4-316F-43D2-A88E-47D8FFB3F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392</Words>
  <Characters>2156</Characters>
  <Application>Microsoft Office Word</Application>
  <DocSecurity>0</DocSecurity>
  <Lines>17</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2017-01-12T18:56:00Z</cp:lastPrinted>
  <dcterms:created xsi:type="dcterms:W3CDTF">2024-01-17T13:12:00Z</dcterms:created>
  <dcterms:modified xsi:type="dcterms:W3CDTF">2024-01-20T08:01:00Z</dcterms:modified>
</cp:coreProperties>
</file>